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B7C" w:rsidRDefault="007A7B7C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7A7B7C" w:rsidRDefault="007A7B7C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7A7B7C" w:rsidRDefault="007A7B7C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7A7B7C" w:rsidRDefault="007A7B7C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7A7B7C" w:rsidRDefault="007A7B7C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7A7B7C" w:rsidRDefault="000311A3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D0D0D"/>
          <w:sz w:val="28"/>
          <w:szCs w:val="28"/>
        </w:rPr>
        <w:drawing>
          <wp:inline distT="0" distB="0" distL="0" distR="0">
            <wp:extent cx="5940425" cy="4455319"/>
            <wp:effectExtent l="0" t="742950" r="0" b="726281"/>
            <wp:docPr id="1" name="Рисунок 1" descr="C:\Users\user\AppData\Local\Temp\Rar$DIa7784.8857\IMG_20240917_1112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7784.8857\IMG_20240917_11122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3C9" w:rsidRDefault="00B353C9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B353C9" w:rsidRDefault="00B353C9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B353C9" w:rsidRDefault="00B353C9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B353C9" w:rsidRDefault="00B353C9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B353C9" w:rsidRDefault="00B353C9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B353C9" w:rsidRDefault="00B353C9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B353C9" w:rsidRDefault="00B353C9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B353C9" w:rsidRDefault="00B353C9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B353C9" w:rsidRDefault="00B353C9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B353C9" w:rsidRDefault="00B353C9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B353C9" w:rsidRDefault="00B353C9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D6958" w:rsidRDefault="005D6958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  <w:r w:rsidRPr="00E619B0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lastRenderedPageBreak/>
        <w:t>Пояснительная записка</w:t>
      </w:r>
    </w:p>
    <w:p w:rsidR="00CA5A50" w:rsidRDefault="00CA5A50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1D5F48" w:rsidRPr="00390127" w:rsidRDefault="00CA5A50" w:rsidP="001718CE">
      <w:pPr>
        <w:spacing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D5F48"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="001D5F48" w:rsidRPr="00390127">
        <w:rPr>
          <w:rFonts w:ascii="Times New Roman" w:hAnsi="Times New Roman"/>
          <w:sz w:val="28"/>
          <w:szCs w:val="28"/>
        </w:rPr>
        <w:t>Рабочая программа</w:t>
      </w:r>
      <w:r w:rsidR="00422EC7">
        <w:rPr>
          <w:rFonts w:ascii="Times New Roman" w:hAnsi="Times New Roman"/>
          <w:sz w:val="28"/>
          <w:szCs w:val="28"/>
        </w:rPr>
        <w:t xml:space="preserve"> разработана  для обучающейся  5</w:t>
      </w:r>
      <w:r w:rsidR="001D5F48" w:rsidRPr="00390127">
        <w:rPr>
          <w:rFonts w:ascii="Times New Roman" w:hAnsi="Times New Roman"/>
          <w:sz w:val="28"/>
          <w:szCs w:val="28"/>
        </w:rPr>
        <w:t xml:space="preserve"> класса  </w:t>
      </w:r>
      <w:r w:rsidR="001D5F48" w:rsidRPr="00390127">
        <w:rPr>
          <w:rStyle w:val="c26"/>
          <w:rFonts w:ascii="Times New Roman" w:hAnsi="Times New Roman"/>
          <w:color w:val="000000"/>
          <w:sz w:val="28"/>
          <w:szCs w:val="28"/>
          <w:shd w:val="clear" w:color="auto" w:fill="FFFFFF"/>
        </w:rPr>
        <w:t>в соответствии с федеральным государственным образовательным стандартом основного общего образования </w:t>
      </w:r>
      <w:r w:rsidR="001D5F48" w:rsidRPr="00390127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>на основе программы комплексного учебного курса</w:t>
      </w:r>
      <w:r w:rsidR="001D5F48" w:rsidRPr="00390127">
        <w:rPr>
          <w:rFonts w:ascii="Times New Roman" w:hAnsi="Times New Roman"/>
          <w:sz w:val="28"/>
          <w:szCs w:val="28"/>
        </w:rPr>
        <w:t xml:space="preserve"> Муниципальным бюджетным общеобразовательным учреждением  «Чернореченская средняя общеобразовательная школа № 1» с тяжёлой умс</w:t>
      </w:r>
      <w:r w:rsidR="000E1936">
        <w:rPr>
          <w:rFonts w:ascii="Times New Roman" w:hAnsi="Times New Roman"/>
          <w:sz w:val="28"/>
          <w:szCs w:val="28"/>
        </w:rPr>
        <w:t>твенной отсталостью, обучающейся</w:t>
      </w:r>
      <w:r w:rsidR="001D5F48" w:rsidRPr="00390127">
        <w:rPr>
          <w:rFonts w:ascii="Times New Roman" w:hAnsi="Times New Roman"/>
          <w:sz w:val="28"/>
          <w:szCs w:val="28"/>
        </w:rPr>
        <w:t xml:space="preserve"> на дому. </w:t>
      </w:r>
      <w:proofErr w:type="gramEnd"/>
    </w:p>
    <w:p w:rsidR="009E4583" w:rsidRPr="001D5F48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E4583" w:rsidRPr="001D5F48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27AD6" w:rsidRDefault="00627AD6" w:rsidP="00627AD6">
      <w:pPr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AD6">
        <w:rPr>
          <w:rFonts w:ascii="Times New Roman" w:hAnsi="Times New Roman" w:cs="Times New Roman"/>
          <w:sz w:val="28"/>
          <w:szCs w:val="28"/>
        </w:rPr>
        <w:t xml:space="preserve">Изобразительная деятельность занимает важное место в работе с ребенком с умеренной, тяжелой, глубокой умственной отсталостью, с ТМНР. Вместе с формированием умений и навыков изобразительной деятельности у ребенка воспитывается эмоциональное отношение к миру, формируются восприятия, воображение, память, зрительно-двигательная координация. На занятиях по аппликации, лепке, рисованию дети имеют возможность выразить себя как личность, проявить интерес к деятельности или к предмету изображения, доступными для них способами осуществить выбор изобразительных средств. Многообразие используемых в изобразительной деятельности материалов и техник позволяет включать в этот вид деятельности всех детей без исключения. Несмотря на то, что некоторые дети с ДЦП не могут использовать приемы захвата кисти, карандаша, они могут создать сюжет изображения, отпечатывая картинки штампами или выдувая краску через </w:t>
      </w:r>
      <w:proofErr w:type="spellStart"/>
      <w:r w:rsidRPr="00627AD6">
        <w:rPr>
          <w:rFonts w:ascii="Times New Roman" w:hAnsi="Times New Roman" w:cs="Times New Roman"/>
          <w:sz w:val="28"/>
          <w:szCs w:val="28"/>
        </w:rPr>
        <w:t>блопен</w:t>
      </w:r>
      <w:proofErr w:type="spellEnd"/>
      <w:r w:rsidRPr="00627AD6">
        <w:rPr>
          <w:rFonts w:ascii="Times New Roman" w:hAnsi="Times New Roman" w:cs="Times New Roman"/>
          <w:sz w:val="28"/>
          <w:szCs w:val="28"/>
        </w:rPr>
        <w:t xml:space="preserve"> на трафарет. Разнообразие используемых техник делает работы детей выразительнее, богаче по содержанию, доставляет им много положительных эмоций. </w:t>
      </w:r>
    </w:p>
    <w:p w:rsidR="00627AD6" w:rsidRDefault="00627AD6" w:rsidP="00627AD6">
      <w:pPr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AD6">
        <w:rPr>
          <w:rFonts w:ascii="Times New Roman" w:hAnsi="Times New Roman" w:cs="Times New Roman"/>
          <w:sz w:val="28"/>
          <w:szCs w:val="28"/>
        </w:rPr>
        <w:t xml:space="preserve">Целью обучения изобразительной деятельности является формирование умений изображать предметы и объекты окружающей действительности художественными средствами. </w:t>
      </w:r>
    </w:p>
    <w:p w:rsidR="001D5F48" w:rsidRPr="00627AD6" w:rsidRDefault="00627AD6" w:rsidP="00627AD6">
      <w:pPr>
        <w:ind w:left="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AD6">
        <w:rPr>
          <w:rFonts w:ascii="Times New Roman" w:hAnsi="Times New Roman" w:cs="Times New Roman"/>
          <w:sz w:val="28"/>
          <w:szCs w:val="28"/>
        </w:rPr>
        <w:t>Основные задачи: развитие интереса к изобразительной деятельности, формирование умений пользоваться инструментами, обучение доступным приемам работы с различными материалами, обучение изображению (изготовлению) отдельных элементов, развитие художественно-творческих способностей.</w:t>
      </w:r>
    </w:p>
    <w:p w:rsidR="001D5F48" w:rsidRPr="001D5F48" w:rsidRDefault="001D5F48" w:rsidP="00627AD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19B0" w:rsidRPr="00345EEA" w:rsidRDefault="00E619B0" w:rsidP="00E619B0">
      <w:pPr>
        <w:jc w:val="center"/>
        <w:rPr>
          <w:rFonts w:ascii="Times New Roman" w:hAnsi="Times New Roman"/>
          <w:b/>
          <w:sz w:val="28"/>
          <w:szCs w:val="28"/>
        </w:rPr>
      </w:pPr>
      <w:r w:rsidRPr="00345EEA">
        <w:rPr>
          <w:rFonts w:ascii="Times New Roman" w:hAnsi="Times New Roman"/>
          <w:b/>
          <w:sz w:val="28"/>
          <w:szCs w:val="28"/>
        </w:rPr>
        <w:t>Календарно – тематическое  планирование</w:t>
      </w:r>
    </w:p>
    <w:tbl>
      <w:tblPr>
        <w:tblStyle w:val="a3"/>
        <w:tblW w:w="10372" w:type="dxa"/>
        <w:tblInd w:w="226" w:type="dxa"/>
        <w:tblLook w:val="04A0"/>
      </w:tblPr>
      <w:tblGrid>
        <w:gridCol w:w="875"/>
        <w:gridCol w:w="6071"/>
        <w:gridCol w:w="1598"/>
        <w:gridCol w:w="1828"/>
      </w:tblGrid>
      <w:tr w:rsidR="00E619B0" w:rsidRPr="00345EEA" w:rsidTr="00144E19">
        <w:tc>
          <w:tcPr>
            <w:tcW w:w="875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6071" w:type="dxa"/>
          </w:tcPr>
          <w:p w:rsidR="00E619B0" w:rsidRPr="00345EEA" w:rsidRDefault="00E619B0" w:rsidP="00E619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159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82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E619B0" w:rsidRPr="00345EEA" w:rsidTr="00144E19">
        <w:trPr>
          <w:trHeight w:val="474"/>
        </w:trPr>
        <w:tc>
          <w:tcPr>
            <w:tcW w:w="875" w:type="dxa"/>
            <w:tcBorders>
              <w:top w:val="single" w:sz="4" w:space="0" w:color="auto"/>
            </w:tcBorders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71" w:type="dxa"/>
            <w:tcBorders>
              <w:top w:val="single" w:sz="4" w:space="0" w:color="auto"/>
            </w:tcBorders>
          </w:tcPr>
          <w:p w:rsidR="00E619B0" w:rsidRPr="003C0B97" w:rsidRDefault="00627AD6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B97">
              <w:rPr>
                <w:rFonts w:ascii="Times New Roman" w:hAnsi="Times New Roman" w:cs="Times New Roman"/>
                <w:sz w:val="28"/>
                <w:szCs w:val="28"/>
              </w:rPr>
              <w:t>Лепка. Узнавание (различение) пластичных материалов: пластилин, тесто, глина.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71" w:type="dxa"/>
          </w:tcPr>
          <w:p w:rsidR="00E619B0" w:rsidRPr="003C0B97" w:rsidRDefault="00627AD6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B97">
              <w:rPr>
                <w:rFonts w:ascii="Times New Roman" w:hAnsi="Times New Roman" w:cs="Times New Roman"/>
                <w:sz w:val="28"/>
                <w:szCs w:val="28"/>
              </w:rPr>
              <w:t>Узнавание (различение) инструментов и приспособлений для работы с пластичными материалами.</w:t>
            </w:r>
          </w:p>
        </w:tc>
        <w:tc>
          <w:tcPr>
            <w:tcW w:w="159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71" w:type="dxa"/>
          </w:tcPr>
          <w:p w:rsidR="00E619B0" w:rsidRPr="003C0B97" w:rsidRDefault="00627AD6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B97">
              <w:rPr>
                <w:rFonts w:ascii="Times New Roman" w:hAnsi="Times New Roman" w:cs="Times New Roman"/>
                <w:sz w:val="28"/>
                <w:szCs w:val="28"/>
              </w:rPr>
              <w:t>Разминание пластилина (теста, глины).</w:t>
            </w:r>
          </w:p>
        </w:tc>
        <w:tc>
          <w:tcPr>
            <w:tcW w:w="159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rPr>
          <w:trHeight w:val="448"/>
        </w:trPr>
        <w:tc>
          <w:tcPr>
            <w:tcW w:w="875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71" w:type="dxa"/>
          </w:tcPr>
          <w:p w:rsidR="00E619B0" w:rsidRPr="003C0B97" w:rsidRDefault="00627AD6" w:rsidP="00144E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B97">
              <w:rPr>
                <w:rFonts w:ascii="Times New Roman" w:hAnsi="Times New Roman" w:cs="Times New Roman"/>
                <w:sz w:val="28"/>
                <w:szCs w:val="28"/>
              </w:rPr>
              <w:t>Раскатывание теста (глины) скалкой.</w:t>
            </w:r>
          </w:p>
        </w:tc>
        <w:tc>
          <w:tcPr>
            <w:tcW w:w="159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71" w:type="dxa"/>
          </w:tcPr>
          <w:p w:rsidR="00E619B0" w:rsidRPr="003C0B97" w:rsidRDefault="00627AD6" w:rsidP="00144E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B97">
              <w:rPr>
                <w:rFonts w:ascii="Times New Roman" w:hAnsi="Times New Roman" w:cs="Times New Roman"/>
                <w:sz w:val="28"/>
                <w:szCs w:val="28"/>
              </w:rPr>
              <w:t>Отрывание кусочка материала от целого куска.</w:t>
            </w:r>
          </w:p>
        </w:tc>
        <w:tc>
          <w:tcPr>
            <w:tcW w:w="159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71" w:type="dxa"/>
          </w:tcPr>
          <w:p w:rsidR="00E619B0" w:rsidRPr="003C0B97" w:rsidRDefault="00627AD6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B97">
              <w:rPr>
                <w:rFonts w:ascii="Times New Roman" w:hAnsi="Times New Roman" w:cs="Times New Roman"/>
                <w:sz w:val="28"/>
                <w:szCs w:val="28"/>
              </w:rPr>
              <w:t>Откручивание кусочка материала от целого куска.</w:t>
            </w:r>
          </w:p>
        </w:tc>
        <w:tc>
          <w:tcPr>
            <w:tcW w:w="159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71" w:type="dxa"/>
          </w:tcPr>
          <w:p w:rsidR="00E619B0" w:rsidRPr="003C0B97" w:rsidRDefault="00627AD6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0B97">
              <w:rPr>
                <w:rFonts w:ascii="Times New Roman" w:hAnsi="Times New Roman" w:cs="Times New Roman"/>
                <w:sz w:val="28"/>
                <w:szCs w:val="28"/>
              </w:rPr>
              <w:t>Отщипывание</w:t>
            </w:r>
            <w:proofErr w:type="spellEnd"/>
            <w:r w:rsidRPr="003C0B97">
              <w:rPr>
                <w:rFonts w:ascii="Times New Roman" w:hAnsi="Times New Roman" w:cs="Times New Roman"/>
                <w:sz w:val="28"/>
                <w:szCs w:val="28"/>
              </w:rPr>
              <w:t xml:space="preserve"> кусочка материала от целого куска.</w:t>
            </w:r>
          </w:p>
        </w:tc>
        <w:tc>
          <w:tcPr>
            <w:tcW w:w="159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071" w:type="dxa"/>
          </w:tcPr>
          <w:p w:rsidR="00E619B0" w:rsidRPr="003C0B97" w:rsidRDefault="00627AD6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B97">
              <w:rPr>
                <w:rFonts w:ascii="Times New Roman" w:hAnsi="Times New Roman" w:cs="Times New Roman"/>
                <w:sz w:val="28"/>
                <w:szCs w:val="28"/>
              </w:rPr>
              <w:t>Отрезание кусочка материала стекой.</w:t>
            </w:r>
          </w:p>
        </w:tc>
        <w:tc>
          <w:tcPr>
            <w:tcW w:w="159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071" w:type="dxa"/>
          </w:tcPr>
          <w:p w:rsidR="00E619B0" w:rsidRPr="003C0B97" w:rsidRDefault="00627AD6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B97">
              <w:rPr>
                <w:rFonts w:ascii="Times New Roman" w:hAnsi="Times New Roman" w:cs="Times New Roman"/>
                <w:sz w:val="28"/>
                <w:szCs w:val="28"/>
              </w:rPr>
              <w:t xml:space="preserve">Размазывание пластилина по шаблону (внутри контура). </w:t>
            </w:r>
          </w:p>
        </w:tc>
        <w:tc>
          <w:tcPr>
            <w:tcW w:w="159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071" w:type="dxa"/>
          </w:tcPr>
          <w:p w:rsidR="00E619B0" w:rsidRPr="003C0B97" w:rsidRDefault="00627AD6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B97">
              <w:rPr>
                <w:rFonts w:ascii="Times New Roman" w:hAnsi="Times New Roman" w:cs="Times New Roman"/>
                <w:sz w:val="28"/>
                <w:szCs w:val="28"/>
              </w:rPr>
              <w:t>Катание колбаски на доске (в руках). Катание шарика на доске (в руках).</w:t>
            </w:r>
          </w:p>
        </w:tc>
        <w:tc>
          <w:tcPr>
            <w:tcW w:w="159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071" w:type="dxa"/>
          </w:tcPr>
          <w:p w:rsidR="00E619B0" w:rsidRPr="003C0B97" w:rsidRDefault="00627AD6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B97">
              <w:rPr>
                <w:rFonts w:ascii="Times New Roman" w:hAnsi="Times New Roman" w:cs="Times New Roman"/>
                <w:sz w:val="28"/>
                <w:szCs w:val="28"/>
              </w:rPr>
              <w:t>Получение формы путем выдавливания формочкой.</w:t>
            </w:r>
          </w:p>
        </w:tc>
        <w:tc>
          <w:tcPr>
            <w:tcW w:w="159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071" w:type="dxa"/>
          </w:tcPr>
          <w:p w:rsidR="00E619B0" w:rsidRPr="003C0B97" w:rsidRDefault="00627AD6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B97">
              <w:rPr>
                <w:rFonts w:ascii="Times New Roman" w:hAnsi="Times New Roman" w:cs="Times New Roman"/>
                <w:sz w:val="28"/>
                <w:szCs w:val="28"/>
              </w:rPr>
              <w:t>Вырезание заданной формы по шаблону стекой.</w:t>
            </w:r>
          </w:p>
        </w:tc>
        <w:tc>
          <w:tcPr>
            <w:tcW w:w="159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rPr>
          <w:trHeight w:val="463"/>
        </w:trPr>
        <w:tc>
          <w:tcPr>
            <w:tcW w:w="875" w:type="dxa"/>
            <w:tcBorders>
              <w:top w:val="single" w:sz="4" w:space="0" w:color="auto"/>
            </w:tcBorders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071" w:type="dxa"/>
            <w:tcBorders>
              <w:top w:val="single" w:sz="4" w:space="0" w:color="auto"/>
            </w:tcBorders>
          </w:tcPr>
          <w:p w:rsidR="00E619B0" w:rsidRPr="003C0B97" w:rsidRDefault="00627AD6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B97">
              <w:rPr>
                <w:rFonts w:ascii="Times New Roman" w:hAnsi="Times New Roman" w:cs="Times New Roman"/>
                <w:sz w:val="28"/>
                <w:szCs w:val="28"/>
              </w:rPr>
              <w:t>Сгибание колбаски в кольцо.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</w:t>
            </w:r>
            <w:r w:rsidR="00144E1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71" w:type="dxa"/>
          </w:tcPr>
          <w:p w:rsidR="00E619B0" w:rsidRPr="003C0B97" w:rsidRDefault="00627AD6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0B97">
              <w:rPr>
                <w:rFonts w:ascii="Times New Roman" w:hAnsi="Times New Roman" w:cs="Times New Roman"/>
                <w:sz w:val="28"/>
                <w:szCs w:val="28"/>
              </w:rPr>
              <w:t>Защипывание</w:t>
            </w:r>
            <w:proofErr w:type="spellEnd"/>
            <w:r w:rsidRPr="003C0B97">
              <w:rPr>
                <w:rFonts w:ascii="Times New Roman" w:hAnsi="Times New Roman" w:cs="Times New Roman"/>
                <w:sz w:val="28"/>
                <w:szCs w:val="28"/>
              </w:rPr>
              <w:t xml:space="preserve"> краев детали. Соединение деталей изделия прижатием.</w:t>
            </w:r>
          </w:p>
        </w:tc>
        <w:tc>
          <w:tcPr>
            <w:tcW w:w="159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rPr>
          <w:trHeight w:val="451"/>
        </w:trPr>
        <w:tc>
          <w:tcPr>
            <w:tcW w:w="875" w:type="dxa"/>
            <w:tcBorders>
              <w:top w:val="single" w:sz="4" w:space="0" w:color="auto"/>
            </w:tcBorders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</w:t>
            </w:r>
            <w:r w:rsidR="00144E1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71" w:type="dxa"/>
            <w:tcBorders>
              <w:top w:val="single" w:sz="4" w:space="0" w:color="auto"/>
            </w:tcBorders>
          </w:tcPr>
          <w:p w:rsidR="00E619B0" w:rsidRPr="003C0B97" w:rsidRDefault="00627AD6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B97">
              <w:rPr>
                <w:rFonts w:ascii="Times New Roman" w:hAnsi="Times New Roman" w:cs="Times New Roman"/>
                <w:sz w:val="28"/>
                <w:szCs w:val="28"/>
              </w:rPr>
              <w:t>Нанесение декоративного материала на изделие.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</w:t>
            </w:r>
            <w:r w:rsidR="00144E1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E619B0" w:rsidRPr="003C0B97" w:rsidRDefault="00627AD6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B97">
              <w:rPr>
                <w:rFonts w:ascii="Times New Roman" w:hAnsi="Times New Roman" w:cs="Times New Roman"/>
                <w:sz w:val="28"/>
                <w:szCs w:val="28"/>
              </w:rPr>
              <w:t>Узнавание (различение) разных видов бумаги: цветная бумага, картон, фольга.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4E19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44E19" w:rsidRPr="00345EEA" w:rsidRDefault="00144E19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44E19" w:rsidRPr="003C0B97" w:rsidRDefault="00627AD6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0B97">
              <w:rPr>
                <w:rFonts w:ascii="Times New Roman" w:hAnsi="Times New Roman" w:cs="Times New Roman"/>
                <w:sz w:val="28"/>
                <w:szCs w:val="28"/>
              </w:rPr>
              <w:t>Сминание</w:t>
            </w:r>
            <w:proofErr w:type="spellEnd"/>
            <w:r w:rsidRPr="003C0B97">
              <w:rPr>
                <w:rFonts w:ascii="Times New Roman" w:hAnsi="Times New Roman" w:cs="Times New Roman"/>
                <w:sz w:val="28"/>
                <w:szCs w:val="28"/>
              </w:rPr>
              <w:t xml:space="preserve"> бумаги. Отрывание бумаги заданной формы (размера).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44E19" w:rsidRPr="00345EEA" w:rsidRDefault="00144E19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44E19" w:rsidRPr="00345EEA" w:rsidRDefault="00144E19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C0B97" w:rsidRDefault="00627AD6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B97">
              <w:rPr>
                <w:rFonts w:ascii="Times New Roman" w:hAnsi="Times New Roman" w:cs="Times New Roman"/>
                <w:sz w:val="28"/>
                <w:szCs w:val="28"/>
              </w:rPr>
              <w:t>Сгибание листа бумаги пополам.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C0B97" w:rsidRDefault="00627AD6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B97">
              <w:rPr>
                <w:rFonts w:ascii="Times New Roman" w:hAnsi="Times New Roman" w:cs="Times New Roman"/>
                <w:sz w:val="28"/>
                <w:szCs w:val="28"/>
              </w:rPr>
              <w:t>Скручивание листа бумаги. Намазывание всей (части) поверхности клеем.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C0B97" w:rsidRDefault="00627AD6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B97">
              <w:rPr>
                <w:rFonts w:ascii="Times New Roman" w:hAnsi="Times New Roman" w:cs="Times New Roman"/>
                <w:sz w:val="28"/>
                <w:szCs w:val="28"/>
              </w:rPr>
              <w:t>Сборка изображения объекта из нескольких деталей.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C0B97" w:rsidRDefault="00627AD6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B97">
              <w:rPr>
                <w:rFonts w:ascii="Times New Roman" w:hAnsi="Times New Roman" w:cs="Times New Roman"/>
                <w:sz w:val="28"/>
                <w:szCs w:val="28"/>
              </w:rPr>
              <w:t>Узнавание (различение) материалов и инструментов, используемых для рисования: краски, мелки.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C0B97" w:rsidRDefault="00627AD6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B97">
              <w:rPr>
                <w:rFonts w:ascii="Times New Roman" w:hAnsi="Times New Roman" w:cs="Times New Roman"/>
                <w:sz w:val="28"/>
                <w:szCs w:val="28"/>
              </w:rPr>
              <w:t>Оставление графического следа. Освоение приемов рисования карандашом.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C0B97" w:rsidRDefault="00627AD6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B97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последовательности действий при работе с красками: опускание кисти в баночку с </w:t>
            </w:r>
            <w:r w:rsidRPr="003C0B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водой.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C0B97" w:rsidRDefault="00627AD6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B97">
              <w:rPr>
                <w:rFonts w:ascii="Times New Roman" w:hAnsi="Times New Roman" w:cs="Times New Roman"/>
                <w:sz w:val="28"/>
                <w:szCs w:val="28"/>
              </w:rPr>
              <w:t xml:space="preserve">Освоение приемов рисования кистью: прием касания, прием </w:t>
            </w:r>
            <w:proofErr w:type="spellStart"/>
            <w:r w:rsidRPr="003C0B97">
              <w:rPr>
                <w:rFonts w:ascii="Times New Roman" w:hAnsi="Times New Roman" w:cs="Times New Roman"/>
                <w:sz w:val="28"/>
                <w:szCs w:val="28"/>
              </w:rPr>
              <w:t>примакивания</w:t>
            </w:r>
            <w:proofErr w:type="spellEnd"/>
            <w:r w:rsidRPr="003C0B97">
              <w:rPr>
                <w:rFonts w:ascii="Times New Roman" w:hAnsi="Times New Roman" w:cs="Times New Roman"/>
                <w:sz w:val="28"/>
                <w:szCs w:val="28"/>
              </w:rPr>
              <w:t>, прием наращивания массы.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C0B97" w:rsidRDefault="00627AD6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B97">
              <w:rPr>
                <w:rFonts w:ascii="Times New Roman" w:hAnsi="Times New Roman" w:cs="Times New Roman"/>
                <w:sz w:val="28"/>
                <w:szCs w:val="28"/>
              </w:rPr>
              <w:t>Выбор цвета для рисования. Получение цвета краски путем смешивания красок других цветов.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C0B97" w:rsidRDefault="00627AD6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B97">
              <w:rPr>
                <w:rFonts w:ascii="Times New Roman" w:hAnsi="Times New Roman" w:cs="Times New Roman"/>
                <w:sz w:val="28"/>
                <w:szCs w:val="28"/>
              </w:rPr>
              <w:t>Рисование точек.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C0B97" w:rsidRDefault="00627AD6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B97">
              <w:rPr>
                <w:rFonts w:ascii="Times New Roman" w:hAnsi="Times New Roman" w:cs="Times New Roman"/>
                <w:sz w:val="28"/>
                <w:szCs w:val="28"/>
              </w:rPr>
              <w:t>Рисование вертикальных (горизонтальных, наклонных) линий.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C0B97" w:rsidRDefault="00627AD6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B97">
              <w:rPr>
                <w:rFonts w:ascii="Times New Roman" w:hAnsi="Times New Roman" w:cs="Times New Roman"/>
                <w:sz w:val="28"/>
                <w:szCs w:val="28"/>
              </w:rPr>
              <w:t>Соединение точек.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C0B97" w:rsidRDefault="00627AD6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B97">
              <w:rPr>
                <w:rFonts w:ascii="Times New Roman" w:hAnsi="Times New Roman" w:cs="Times New Roman"/>
                <w:sz w:val="28"/>
                <w:szCs w:val="28"/>
              </w:rPr>
              <w:t>Рисование геометрической фигуры.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C0B97" w:rsidRDefault="003C0B97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B97">
              <w:rPr>
                <w:rFonts w:ascii="Times New Roman" w:hAnsi="Times New Roman" w:cs="Times New Roman"/>
                <w:sz w:val="28"/>
                <w:szCs w:val="28"/>
              </w:rPr>
              <w:t>Закрашивание внутри контура.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C0B97" w:rsidRDefault="003C0B97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B97">
              <w:rPr>
                <w:rFonts w:ascii="Times New Roman" w:hAnsi="Times New Roman" w:cs="Times New Roman"/>
                <w:sz w:val="28"/>
                <w:szCs w:val="28"/>
              </w:rPr>
              <w:t>Заполнение контура точками.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C0B97" w:rsidRDefault="003C0B97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B97">
              <w:rPr>
                <w:rFonts w:ascii="Times New Roman" w:hAnsi="Times New Roman" w:cs="Times New Roman"/>
                <w:sz w:val="28"/>
                <w:szCs w:val="28"/>
              </w:rPr>
              <w:t>Рисование предмета (объекта) с натуры.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C0B97" w:rsidRDefault="003C0B97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B97">
              <w:rPr>
                <w:rFonts w:ascii="Times New Roman" w:hAnsi="Times New Roman" w:cs="Times New Roman"/>
                <w:sz w:val="28"/>
                <w:szCs w:val="28"/>
              </w:rPr>
              <w:t>Рисование орнамента из растительных и геометрических форм в полосе.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144E19">
        <w:trPr>
          <w:trHeight w:val="557"/>
        </w:trPr>
        <w:tc>
          <w:tcPr>
            <w:tcW w:w="875" w:type="dxa"/>
            <w:tcBorders>
              <w:top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6071" w:type="dxa"/>
            <w:tcBorders>
              <w:top w:val="single" w:sz="4" w:space="0" w:color="auto"/>
            </w:tcBorders>
          </w:tcPr>
          <w:p w:rsidR="00153838" w:rsidRPr="003C0B97" w:rsidRDefault="003C0B97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B97">
              <w:rPr>
                <w:rFonts w:ascii="Times New Roman" w:hAnsi="Times New Roman" w:cs="Times New Roman"/>
                <w:sz w:val="28"/>
                <w:szCs w:val="28"/>
              </w:rPr>
              <w:t>Рисование приближенного и удаленного объекта.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9E4583" w:rsidSect="00312594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811FD"/>
    <w:multiLevelType w:val="multilevel"/>
    <w:tmpl w:val="B2389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AD4809"/>
    <w:multiLevelType w:val="multilevel"/>
    <w:tmpl w:val="65C80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C010D0"/>
    <w:multiLevelType w:val="multilevel"/>
    <w:tmpl w:val="6A8AB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6A5F83"/>
    <w:multiLevelType w:val="multilevel"/>
    <w:tmpl w:val="D9DE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6958"/>
    <w:rsid w:val="000311A3"/>
    <w:rsid w:val="0008629F"/>
    <w:rsid w:val="00086FBC"/>
    <w:rsid w:val="000D4876"/>
    <w:rsid w:val="000E1936"/>
    <w:rsid w:val="00112F58"/>
    <w:rsid w:val="00144E19"/>
    <w:rsid w:val="00153838"/>
    <w:rsid w:val="001718CE"/>
    <w:rsid w:val="001A3788"/>
    <w:rsid w:val="001C6E78"/>
    <w:rsid w:val="001D5F48"/>
    <w:rsid w:val="002074A7"/>
    <w:rsid w:val="00312594"/>
    <w:rsid w:val="00390729"/>
    <w:rsid w:val="003C0B97"/>
    <w:rsid w:val="00422EC7"/>
    <w:rsid w:val="004443E8"/>
    <w:rsid w:val="004D54CB"/>
    <w:rsid w:val="00506556"/>
    <w:rsid w:val="005D6958"/>
    <w:rsid w:val="00627AD6"/>
    <w:rsid w:val="006A442C"/>
    <w:rsid w:val="0071094B"/>
    <w:rsid w:val="007112EA"/>
    <w:rsid w:val="007610DE"/>
    <w:rsid w:val="00783949"/>
    <w:rsid w:val="007A7B7C"/>
    <w:rsid w:val="00847431"/>
    <w:rsid w:val="00887AB1"/>
    <w:rsid w:val="008D330C"/>
    <w:rsid w:val="00936867"/>
    <w:rsid w:val="009A20B6"/>
    <w:rsid w:val="009E4583"/>
    <w:rsid w:val="00A0188E"/>
    <w:rsid w:val="00A90038"/>
    <w:rsid w:val="00B353C9"/>
    <w:rsid w:val="00BC103F"/>
    <w:rsid w:val="00BD400D"/>
    <w:rsid w:val="00C74146"/>
    <w:rsid w:val="00CA5A50"/>
    <w:rsid w:val="00CF2915"/>
    <w:rsid w:val="00D3607A"/>
    <w:rsid w:val="00D54E28"/>
    <w:rsid w:val="00E0231E"/>
    <w:rsid w:val="00E619B0"/>
    <w:rsid w:val="00E63F09"/>
    <w:rsid w:val="00E65F15"/>
    <w:rsid w:val="00F06BD5"/>
    <w:rsid w:val="00FB0D98"/>
    <w:rsid w:val="00FD506B"/>
    <w:rsid w:val="00FE4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">
    <w:name w:val="c19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5D6958"/>
  </w:style>
  <w:style w:type="paragraph" w:customStyle="1" w:styleId="c12">
    <w:name w:val="c12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5D6958"/>
  </w:style>
  <w:style w:type="character" w:customStyle="1" w:styleId="c46">
    <w:name w:val="c46"/>
    <w:basedOn w:val="a0"/>
    <w:rsid w:val="005D6958"/>
  </w:style>
  <w:style w:type="character" w:customStyle="1" w:styleId="c10">
    <w:name w:val="c10"/>
    <w:basedOn w:val="a0"/>
    <w:rsid w:val="005D6958"/>
  </w:style>
  <w:style w:type="character" w:customStyle="1" w:styleId="c5">
    <w:name w:val="c5"/>
    <w:basedOn w:val="a0"/>
    <w:rsid w:val="005D6958"/>
  </w:style>
  <w:style w:type="character" w:customStyle="1" w:styleId="c68">
    <w:name w:val="c68"/>
    <w:basedOn w:val="a0"/>
    <w:rsid w:val="005D6958"/>
  </w:style>
  <w:style w:type="character" w:customStyle="1" w:styleId="c43">
    <w:name w:val="c43"/>
    <w:basedOn w:val="a0"/>
    <w:rsid w:val="005D6958"/>
  </w:style>
  <w:style w:type="character" w:customStyle="1" w:styleId="c24">
    <w:name w:val="c24"/>
    <w:basedOn w:val="a0"/>
    <w:rsid w:val="005D6958"/>
  </w:style>
  <w:style w:type="character" w:customStyle="1" w:styleId="c6">
    <w:name w:val="c6"/>
    <w:basedOn w:val="a0"/>
    <w:rsid w:val="005D6958"/>
  </w:style>
  <w:style w:type="character" w:customStyle="1" w:styleId="c42">
    <w:name w:val="c42"/>
    <w:basedOn w:val="a0"/>
    <w:rsid w:val="005D6958"/>
  </w:style>
  <w:style w:type="character" w:customStyle="1" w:styleId="c39">
    <w:name w:val="c39"/>
    <w:basedOn w:val="a0"/>
    <w:rsid w:val="005D6958"/>
  </w:style>
  <w:style w:type="paragraph" w:customStyle="1" w:styleId="c48">
    <w:name w:val="c48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0">
    <w:name w:val="c50"/>
    <w:basedOn w:val="a0"/>
    <w:rsid w:val="005D6958"/>
  </w:style>
  <w:style w:type="paragraph" w:customStyle="1" w:styleId="c25">
    <w:name w:val="c25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1">
    <w:name w:val="c71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6">
    <w:name w:val="c56"/>
    <w:basedOn w:val="a0"/>
    <w:rsid w:val="005D6958"/>
  </w:style>
  <w:style w:type="character" w:customStyle="1" w:styleId="c34">
    <w:name w:val="c34"/>
    <w:basedOn w:val="a0"/>
    <w:rsid w:val="005D6958"/>
  </w:style>
  <w:style w:type="paragraph" w:customStyle="1" w:styleId="c14">
    <w:name w:val="c14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3">
    <w:name w:val="c53"/>
    <w:basedOn w:val="a0"/>
    <w:rsid w:val="005D6958"/>
  </w:style>
  <w:style w:type="paragraph" w:customStyle="1" w:styleId="c22">
    <w:name w:val="c22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9E45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E4583"/>
    <w:pPr>
      <w:spacing w:after="0" w:line="240" w:lineRule="auto"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E61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6">
    <w:name w:val="c26"/>
    <w:basedOn w:val="a0"/>
    <w:rsid w:val="001D5F48"/>
  </w:style>
  <w:style w:type="character" w:customStyle="1" w:styleId="c1">
    <w:name w:val="c1"/>
    <w:basedOn w:val="a0"/>
    <w:rsid w:val="001D5F48"/>
  </w:style>
  <w:style w:type="paragraph" w:styleId="a6">
    <w:name w:val="Balloon Text"/>
    <w:basedOn w:val="a"/>
    <w:link w:val="a7"/>
    <w:uiPriority w:val="99"/>
    <w:semiHidden/>
    <w:unhideWhenUsed/>
    <w:rsid w:val="007A7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7B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8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A825AF-E639-4ED5-8927-DAC66C88B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</dc:creator>
  <cp:keywords/>
  <dc:description/>
  <cp:lastModifiedBy>user</cp:lastModifiedBy>
  <cp:revision>68</cp:revision>
  <cp:lastPrinted>2021-09-21T06:11:00Z</cp:lastPrinted>
  <dcterms:created xsi:type="dcterms:W3CDTF">2020-08-13T03:12:00Z</dcterms:created>
  <dcterms:modified xsi:type="dcterms:W3CDTF">2024-09-18T05:04:00Z</dcterms:modified>
</cp:coreProperties>
</file>